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89E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985645" cy="2779395"/>
            <wp:effectExtent l="0" t="0" r="14605" b="1905"/>
            <wp:docPr id="3" name="图片 3" descr="1ea5f434b8449077d1c4f8bf7a637a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ea5f434b8449077d1c4f8bf7a637a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6CDD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彭韵竹，鞍山师范学院教育科学与技术学院副院长，副教授，博士，硕士生导师。</w:t>
      </w:r>
    </w:p>
    <w:p w14:paraId="33E477B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：心理健康教育、教师教育。</w:t>
      </w:r>
    </w:p>
    <w:p w14:paraId="41D9D0B5">
      <w:r>
        <w:rPr>
          <w:rFonts w:hint="eastAsia"/>
          <w:sz w:val="28"/>
          <w:szCs w:val="36"/>
          <w:lang w:val="en-US" w:eastAsia="zh-CN"/>
        </w:rPr>
        <w:t>辽宁省心理咨询行业协会理事。主持辽宁省教育科学规划项目等省级教改科研项目多项。发表核心论文十余篇，指导学生参加创新创业大赛多次获得奖项。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10754FD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9CF36E4A682A4B4390C2285CC2241E7A_13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