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B0420">
      <w:pPr>
        <w:spacing w:line="460" w:lineRule="exac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color w:val="FF0000"/>
          <w:sz w:val="2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102870</wp:posOffset>
            </wp:positionV>
            <wp:extent cx="2783205" cy="1855470"/>
            <wp:effectExtent l="0" t="0" r="17145" b="11430"/>
            <wp:wrapSquare wrapText="bothSides"/>
            <wp:docPr id="17" name="图片 17" descr="399623040057993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39962304005799336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83205" cy="185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6D7677">
      <w:pPr>
        <w:spacing w:line="460" w:lineRule="exact"/>
        <w:rPr>
          <w:rFonts w:hint="eastAsia" w:ascii="楷体" w:hAnsi="楷体" w:eastAsia="楷体"/>
          <w:sz w:val="24"/>
        </w:rPr>
      </w:pPr>
    </w:p>
    <w:p w14:paraId="209328EF">
      <w:pPr>
        <w:spacing w:line="460" w:lineRule="exact"/>
        <w:rPr>
          <w:rFonts w:hint="eastAsia" w:ascii="楷体" w:hAnsi="楷体" w:eastAsia="楷体"/>
          <w:sz w:val="24"/>
        </w:rPr>
      </w:pPr>
    </w:p>
    <w:p w14:paraId="391CC039">
      <w:pPr>
        <w:spacing w:line="460" w:lineRule="exact"/>
        <w:rPr>
          <w:rFonts w:hint="eastAsia" w:ascii="楷体" w:hAnsi="楷体" w:eastAsia="楷体"/>
          <w:sz w:val="24"/>
        </w:rPr>
      </w:pPr>
    </w:p>
    <w:p w14:paraId="6FA771F1">
      <w:pPr>
        <w:spacing w:line="460" w:lineRule="exact"/>
        <w:rPr>
          <w:rFonts w:hint="eastAsia" w:ascii="楷体" w:hAnsi="楷体" w:eastAsia="楷体"/>
          <w:sz w:val="24"/>
        </w:rPr>
      </w:pPr>
    </w:p>
    <w:p w14:paraId="2F28C107">
      <w:pPr>
        <w:spacing w:line="460" w:lineRule="exact"/>
        <w:rPr>
          <w:rFonts w:hint="eastAsia" w:ascii="楷体" w:hAnsi="楷体" w:eastAsia="楷体"/>
          <w:sz w:val="24"/>
        </w:rPr>
      </w:pPr>
    </w:p>
    <w:p w14:paraId="2CECAB4F">
      <w:pPr>
        <w:spacing w:line="460" w:lineRule="exact"/>
        <w:rPr>
          <w:rFonts w:ascii="楷体" w:hAnsi="楷体" w:eastAsia="楷体"/>
          <w:color w:val="FF0000"/>
          <w:sz w:val="24"/>
        </w:rPr>
      </w:pPr>
    </w:p>
    <w:p w14:paraId="61D82BB8">
      <w:pPr>
        <w:spacing w:line="460" w:lineRule="exact"/>
        <w:rPr>
          <w:rFonts w:ascii="楷体" w:hAnsi="楷体" w:eastAsia="楷体"/>
          <w:color w:val="auto"/>
          <w:sz w:val="24"/>
        </w:rPr>
      </w:pPr>
      <w:bookmarkStart w:id="0" w:name="_GoBack"/>
      <w:r>
        <w:rPr>
          <w:rFonts w:hint="eastAsia" w:ascii="楷体" w:hAnsi="楷体" w:eastAsia="楷体"/>
          <w:color w:val="auto"/>
          <w:sz w:val="24"/>
          <w:lang w:eastAsia="zh-CN"/>
        </w:rPr>
        <w:t>张艳辉</w:t>
      </w:r>
      <w:bookmarkEnd w:id="0"/>
      <w:r>
        <w:rPr>
          <w:rFonts w:hint="eastAsia" w:ascii="楷体" w:hAnsi="楷体" w:eastAsia="楷体"/>
          <w:color w:val="auto"/>
          <w:sz w:val="24"/>
          <w:lang w:eastAsia="zh-CN"/>
        </w:rPr>
        <w:t>，</w:t>
      </w:r>
      <w:r>
        <w:rPr>
          <w:rFonts w:ascii="楷体" w:hAnsi="楷体" w:eastAsia="楷体"/>
          <w:color w:val="auto"/>
          <w:sz w:val="24"/>
        </w:rPr>
        <w:t>女</w:t>
      </w:r>
      <w:r>
        <w:rPr>
          <w:rFonts w:hint="eastAsia" w:ascii="楷体" w:hAnsi="楷体" w:eastAsia="楷体"/>
          <w:color w:val="auto"/>
          <w:sz w:val="24"/>
        </w:rPr>
        <w:t>，</w:t>
      </w:r>
      <w:r>
        <w:rPr>
          <w:rFonts w:ascii="楷体" w:hAnsi="楷体" w:eastAsia="楷体"/>
          <w:color w:val="auto"/>
          <w:sz w:val="24"/>
        </w:rPr>
        <w:t>高级教师</w:t>
      </w:r>
      <w:r>
        <w:rPr>
          <w:rFonts w:hint="eastAsia" w:ascii="楷体" w:hAnsi="楷体" w:eastAsia="楷体"/>
          <w:color w:val="auto"/>
          <w:sz w:val="24"/>
        </w:rPr>
        <w:t>，</w:t>
      </w:r>
      <w:r>
        <w:rPr>
          <w:rFonts w:ascii="楷体" w:hAnsi="楷体" w:eastAsia="楷体"/>
          <w:color w:val="auto"/>
          <w:sz w:val="24"/>
        </w:rPr>
        <w:t>鞍山市白鸽幼儿园副园长</w:t>
      </w:r>
      <w:r>
        <w:rPr>
          <w:rFonts w:hint="eastAsia" w:ascii="楷体" w:hAnsi="楷体" w:eastAsia="楷体"/>
          <w:color w:val="auto"/>
          <w:sz w:val="24"/>
        </w:rPr>
        <w:t>。</w:t>
      </w:r>
    </w:p>
    <w:p w14:paraId="04C75BE0">
      <w:pPr>
        <w:spacing w:line="460" w:lineRule="exact"/>
        <w:rPr>
          <w:rFonts w:ascii="楷体" w:hAnsi="楷体" w:eastAsia="楷体"/>
          <w:b/>
          <w:bCs/>
          <w:color w:val="auto"/>
          <w:sz w:val="24"/>
        </w:rPr>
      </w:pPr>
      <w:r>
        <w:rPr>
          <w:rFonts w:hint="eastAsia" w:ascii="楷体" w:hAnsi="楷体" w:eastAsia="楷体"/>
          <w:b/>
          <w:bCs/>
          <w:color w:val="auto"/>
          <w:sz w:val="24"/>
        </w:rPr>
        <w:t>学习工作简历：</w:t>
      </w:r>
    </w:p>
    <w:p w14:paraId="1C45E8BF">
      <w:pPr>
        <w:spacing w:line="460" w:lineRule="exact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1991.7 ~ 2001.7  鞍山市白鸽幼儿园   班主任、教研组长</w:t>
      </w:r>
    </w:p>
    <w:p w14:paraId="79BC298A">
      <w:pPr>
        <w:spacing w:line="460" w:lineRule="exact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2001.8 ~ 2012.2  鞍山市白鸽幼儿园   保教主任、分园园长</w:t>
      </w:r>
    </w:p>
    <w:p w14:paraId="097B910B">
      <w:pPr>
        <w:spacing w:line="460" w:lineRule="exact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2012.3~ 现在   鞍山市白鸽幼儿园    副园长</w:t>
      </w:r>
    </w:p>
    <w:p w14:paraId="5FCFDA6A">
      <w:pPr>
        <w:spacing w:line="460" w:lineRule="exact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2013.11~2015.3  鞍山市盈达幼儿园    园长</w:t>
      </w:r>
    </w:p>
    <w:p w14:paraId="1787B0E7">
      <w:pPr>
        <w:spacing w:line="460" w:lineRule="exact"/>
        <w:rPr>
          <w:rFonts w:ascii="楷体" w:hAnsi="楷体" w:eastAsia="楷体"/>
          <w:b/>
          <w:bCs/>
          <w:color w:val="auto"/>
          <w:sz w:val="24"/>
        </w:rPr>
      </w:pPr>
      <w:r>
        <w:rPr>
          <w:rFonts w:hint="eastAsia" w:ascii="楷体" w:hAnsi="楷体" w:eastAsia="楷体"/>
          <w:b/>
          <w:bCs/>
          <w:color w:val="auto"/>
          <w:sz w:val="24"/>
        </w:rPr>
        <w:t>主要业绩：</w:t>
      </w:r>
    </w:p>
    <w:p w14:paraId="0158130F">
      <w:pPr>
        <w:spacing w:line="460" w:lineRule="exact"/>
        <w:ind w:firstLine="480" w:firstLineChars="200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2020年荣获辽宁省特级教师、2021年荣获辽宁省科研型名校长、鞍山市“十三五”优秀教育科研工作者、鞍山市“十四五”教育科研骨干教师。</w:t>
      </w:r>
    </w:p>
    <w:p w14:paraId="7632B1A9">
      <w:pPr>
        <w:spacing w:line="460" w:lineRule="exact"/>
        <w:ind w:firstLine="480" w:firstLineChars="200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近5年先后主持了1项国家级课题《园本教研提升不同教师教育教学能力的实践研究》、3项省级课题《多元评价促进幼儿和谐发展的行动研究》、《增值评价促进幼儿和谐发展的实践研究》、《在情境教学中培养幼儿数学思维能力的实践研究》均顺利结题，并取得了丰硕的教科研成果。</w:t>
      </w:r>
    </w:p>
    <w:p w14:paraId="686A0DED">
      <w:pPr>
        <w:spacing w:line="460" w:lineRule="exact"/>
        <w:ind w:firstLine="480" w:firstLineChars="200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做为鞍山市学前教育名师工作室主持人，组织核心成员共同编写的《幼儿足球游戏》2021年5月出版，并在全省推广。指导青年教师两次在教师技能大赛荣获鞍山市“五一”奖章、指导多位教师在各项大赛脱颖而出。</w:t>
      </w:r>
    </w:p>
    <w:p w14:paraId="4A8CA7B9">
      <w:pPr>
        <w:spacing w:line="460" w:lineRule="exact"/>
        <w:ind w:firstLine="480" w:firstLineChars="200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2016年被辽宁省教育厅聘为《3~6岁儿童学习与发展指南教师指导手册》专项培训授课教师，近5年来在“精准扶贫 送教下乡”活动中，跑遍辽西北贫困地区，先后做了50多场专题讲座，引领幼教同行做专业的、有爱的、贴着地面行走的园本教研。</w:t>
      </w:r>
    </w:p>
    <w:p w14:paraId="26983A7E">
      <w:pPr>
        <w:spacing w:line="460" w:lineRule="exact"/>
        <w:ind w:firstLine="480" w:firstLineChars="200"/>
        <w:rPr>
          <w:rFonts w:ascii="楷体" w:hAnsi="楷体" w:eastAsia="楷体"/>
          <w:color w:val="auto"/>
          <w:sz w:val="24"/>
        </w:rPr>
      </w:pPr>
      <w:r>
        <w:rPr>
          <w:rFonts w:ascii="楷体" w:hAnsi="楷体" w:eastAsia="楷体"/>
          <w:color w:val="auto"/>
          <w:sz w:val="24"/>
        </w:rPr>
        <w:t>2021年3月，做为鞍山市学前教育“幼小衔接”公益大讲堂第一期主讲教师，做了《园校家同行，成长才会赢》的专题讲座，为广大家长解读和宣传“幼小衔接”指导要点，得到幼教同行和广大家长的好评。</w:t>
      </w:r>
    </w:p>
    <w:p w14:paraId="29F39A3C">
      <w:pPr>
        <w:spacing w:line="460" w:lineRule="exact"/>
        <w:ind w:firstLine="420" w:firstLineChars="200"/>
        <w:rPr>
          <w:rFonts w:hint="eastAsia"/>
          <w:lang w:val="en-US" w:eastAsia="zh-CN"/>
        </w:rPr>
      </w:pP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4976897"/>
    <w:rsid w:val="06AD62E4"/>
    <w:rsid w:val="0CB27AE1"/>
    <w:rsid w:val="0D6B2B13"/>
    <w:rsid w:val="10F90765"/>
    <w:rsid w:val="110754FD"/>
    <w:rsid w:val="13126856"/>
    <w:rsid w:val="131E5EEC"/>
    <w:rsid w:val="1FA6387D"/>
    <w:rsid w:val="26A2670E"/>
    <w:rsid w:val="363357FB"/>
    <w:rsid w:val="3A653F5C"/>
    <w:rsid w:val="41317E02"/>
    <w:rsid w:val="63C329BB"/>
    <w:rsid w:val="68B172D0"/>
    <w:rsid w:val="6C600CDA"/>
    <w:rsid w:val="6CDA5121"/>
    <w:rsid w:val="7092523D"/>
    <w:rsid w:val="719921EC"/>
    <w:rsid w:val="75FF3725"/>
    <w:rsid w:val="785E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2012-12-31T19:47:38Z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8F41777340654693ADE147800EFDBC3D_13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