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BA49CA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 w:eastAsiaTheme="minorEastAsia"/>
          <w:sz w:val="52"/>
          <w:szCs w:val="5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90170</wp:posOffset>
            </wp:positionH>
            <wp:positionV relativeFrom="paragraph">
              <wp:posOffset>86995</wp:posOffset>
            </wp:positionV>
            <wp:extent cx="1844040" cy="2375535"/>
            <wp:effectExtent l="0" t="0" r="3810" b="5715"/>
            <wp:wrapSquare wrapText="bothSides"/>
            <wp:docPr id="3" name="图片 3" descr="882381660390475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82381660390475204"/>
                    <pic:cNvPicPr>
                      <a:picLocks noChangeAspect="1"/>
                    </pic:cNvPicPr>
                  </pic:nvPicPr>
                  <pic:blipFill>
                    <a:blip r:embed="rId4"/>
                    <a:srcRect l="-1223" t="-759" r="-1223" b="-759"/>
                    <a:stretch>
                      <a:fillRect/>
                    </a:stretch>
                  </pic:blipFill>
                  <pic:spPr>
                    <a:xfrm>
                      <a:off x="0" y="0"/>
                      <a:ext cx="1844040" cy="2375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6D7C86">
      <w:pPr>
        <w:rPr>
          <w:rFonts w:hint="eastAsia"/>
          <w:sz w:val="28"/>
          <w:szCs w:val="36"/>
          <w:lang w:val="en-US" w:eastAsia="zh-CN"/>
        </w:rPr>
      </w:pPr>
    </w:p>
    <w:p w14:paraId="6D422F67">
      <w:pPr>
        <w:rPr>
          <w:rFonts w:hint="eastAsia"/>
          <w:sz w:val="28"/>
          <w:szCs w:val="36"/>
          <w:lang w:val="en-US" w:eastAsia="zh-CN"/>
        </w:rPr>
      </w:pPr>
    </w:p>
    <w:p w14:paraId="38EBB637">
      <w:pPr>
        <w:rPr>
          <w:rFonts w:hint="eastAsia"/>
          <w:sz w:val="28"/>
          <w:szCs w:val="36"/>
          <w:lang w:val="en-US" w:eastAsia="zh-CN"/>
        </w:rPr>
      </w:pPr>
    </w:p>
    <w:p w14:paraId="78A67B52">
      <w:pPr>
        <w:rPr>
          <w:rFonts w:hint="eastAsia"/>
          <w:sz w:val="28"/>
          <w:szCs w:val="36"/>
          <w:lang w:val="en-US" w:eastAsia="zh-CN"/>
        </w:rPr>
      </w:pPr>
    </w:p>
    <w:p w14:paraId="04F16B12">
      <w:pPr>
        <w:rPr>
          <w:rFonts w:hint="eastAsia"/>
          <w:sz w:val="28"/>
          <w:szCs w:val="36"/>
          <w:lang w:val="en-US" w:eastAsia="zh-CN"/>
        </w:rPr>
      </w:pPr>
    </w:p>
    <w:p w14:paraId="17F0E606">
      <w:pPr>
        <w:rPr>
          <w:rFonts w:hint="eastAsia"/>
          <w:sz w:val="28"/>
          <w:szCs w:val="36"/>
          <w:lang w:val="en-US" w:eastAsia="zh-CN"/>
        </w:rPr>
      </w:pPr>
    </w:p>
    <w:p w14:paraId="075FC3E1">
      <w:pPr>
        <w:rPr>
          <w:rFonts w:hint="eastAsia"/>
          <w:sz w:val="28"/>
          <w:szCs w:val="36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36"/>
          <w:lang w:val="en-US" w:eastAsia="zh-CN"/>
        </w:rPr>
        <w:t>刘岩，教授，辽宁省教学名师，第五届全国教育硕士优秀教师。鞍山师范学院高教研究所所长，学前教育学科带头人。</w:t>
      </w:r>
    </w:p>
    <w:p w14:paraId="1FD5747D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研究方向：教师教育、学前教育、家庭教育。</w:t>
      </w:r>
    </w:p>
    <w:p w14:paraId="5151A4B8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辽宁省教育事业发展联盟专家委员会委员、辽宁省学前教育发展校企联盟专家委员会委员、辽宁省教育学会学前教育专业委员会第七届理事会常务理事。主讲教育学原理、学前教育热点问题研究、家庭教育学等多门专业核心课程。</w:t>
      </w:r>
    </w:p>
    <w:p w14:paraId="74D5C133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主持省市校级科研项目20余项，主编、参编教材5部，发表专业论文40余篇。先后获得辽宁省教育科研先进个人、鞍山市家庭教育研究先进个人等荣誉称号。</w:t>
      </w:r>
    </w:p>
    <w:p w14:paraId="5B435B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2670E"/>
    <w:rsid w:val="0CB27AE1"/>
    <w:rsid w:val="0D6B2B13"/>
    <w:rsid w:val="26A2670E"/>
    <w:rsid w:val="63C329BB"/>
    <w:rsid w:val="6C600CDA"/>
    <w:rsid w:val="7092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2012-12-31T19:09:00Z</dcterms:created>
  <dc:creator>爱颜颜的颜颜妈</dc:creator>
  <cp:lastModifiedBy>爱颜颜的颜颜妈</cp:lastModifiedBy>
  <dcterms:modified xsi:type="dcterms:W3CDTF">2012-12-31T19:11:38Z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82E2438734224CA5A2374D96A862E400_13</vt:lpwstr>
  </property>
  <property fmtid="{D5CDD505-2E9C-101B-9397-08002B2CF9AE}" pid="4" name="KSOTemplateDocerSaveRecord">
    <vt:lpwstr>eyJoZGlkIjoiMTdiZmQ2N2M2OGQ2MzEyODA4M2JiMjI0NWEzNzY3NjQiLCJ1c2VySWQiOiIyNTMzMTkyMTQifQ==</vt:lpwstr>
  </property>
</Properties>
</file>